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D0585E" w:rsidRPr="00D0585E" w:rsidTr="00D0585E">
        <w:tc>
          <w:tcPr>
            <w:tcW w:w="5104" w:type="dxa"/>
            <w:shd w:val="clear" w:color="auto" w:fill="auto"/>
          </w:tcPr>
          <w:p w:rsidR="00D0585E" w:rsidRPr="00D0585E" w:rsidRDefault="00D0585E" w:rsidP="00D0585E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55622" w:rsidRPr="00555622" w:rsidRDefault="00555622" w:rsidP="00555622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F0178" w:rsidRPr="000F0178" w:rsidRDefault="000F0178" w:rsidP="000F017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главного врача </w:t>
            </w:r>
          </w:p>
          <w:p w:rsidR="000F0178" w:rsidRPr="000F0178" w:rsidRDefault="000F0178" w:rsidP="000F017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СК «</w:t>
            </w:r>
            <w:proofErr w:type="spellStart"/>
            <w:r w:rsidRPr="000F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0F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ГКБ </w:t>
            </w:r>
          </w:p>
          <w:p w:rsidR="00D0585E" w:rsidRPr="00D0585E" w:rsidRDefault="000F0178" w:rsidP="000F017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16.03.2018г. №110</w:t>
            </w:r>
          </w:p>
        </w:tc>
      </w:tr>
    </w:tbl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тарифов на платные медицинские услуги, оказываемые в ГБУЗ СК «</w:t>
      </w:r>
      <w:proofErr w:type="spellStart"/>
      <w:r w:rsidR="0032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Ессентукская</w:t>
      </w:r>
      <w:proofErr w:type="spellEnd"/>
      <w:r w:rsidR="0032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</w:t>
      </w:r>
      <w:r w:rsidR="000F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2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AA4AA3" w:rsidRDefault="00D0585E" w:rsidP="00AA4AA3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A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Настоящая Методика расчета тарифов на платные медицинские услуги, оказываемые в ГБУЗ СК «</w:t>
      </w:r>
      <w:proofErr w:type="spellStart"/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ГКБ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разработана в соответствии: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№ 1006 от 04.10.12 г. «Об утверждении Правил предоставления медицинскими организациями платных медицинских услуг», 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Ставропольского края от     02.04.2014 г.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</w:t>
      </w:r>
      <w:r w:rsidR="00AA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Ставропольского края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РФ от 29.12.2012 г. № 1631н  «Об утверждении порядка определения цен (тарифов) на медицинские услуги, предоставляемые 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Федерации»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Ставропольского края от 30.06.2011 г. № 01-05/477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Ставропольского края, находящихся в ведении министерства здравоохранения Ставропольского края, оказываемые ими сверх установленного государственного задания»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21.11.2011 г. № 323-ФЗ «Об основах охраны здоровья граждан в Российской Федерации»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056DB7" w:rsidRDefault="00D0585E" w:rsidP="00056DB7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Ценообразование при оказании платных медицинских услуг.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Ценообразование при оказании платных медицинских услуг - важнейший элемент по возмещению затрат лечебно-профилактического учреждения.</w:t>
      </w:r>
      <w:r w:rsidRPr="00D05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  платные услуги включает в себя все затраты лечебно-профилактического учреждения по проведению медицинской услуги.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по платным медицинским услугам складывается из двух составляющих: себестоимости затрат и уровня рентабельности, которые применяется в каждом конкретном случае индивидуально, с учётом спроса услуги.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включения в себестоимость продукции все затраты подразделяются на прямые и накладные.</w:t>
      </w:r>
      <w:r w:rsidRPr="00D05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затраты рассчитываются непосредственно на услугу. Накладные расходы рассчитываются в целом по учреждению, подразделению, отделению и относятся на услугу по выбранной базе через коэффициент накладных расходов.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прямым затратам относится: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proofErr w:type="gramStart"/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</w:t>
      </w:r>
      <w:proofErr w:type="gramEnd"/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 основную и дополнительную заработную плату.  Расходы на основную заработную плату определяются на основании штатного расписания и тарификации, исходя из должностных окладов конкретных работников и вакантных ставок с учётом всех установленных доплат, надбавок и повышений. Рассчитывается среднемесячная заработная плата по категориям персонала, умножается на количество должностей по категориям и на 12 месяцев.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заработная плата - ночные, праздничные,  поправочные коэффициенты.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 поправочных  коэффициентов  приведено  в  табл.   1.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 коэффициента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маржинальности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 от  количества суммируемых услуг приведено в табл. 2: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коэффициент сложности -  повышающий и понижающий (применяется в случае   усложнения  или  упрощения  методики  выполнения   услуги, выполнения услуги высококвалифицированным специалистом и др.);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коэффициент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субспециальности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(применяется в случае выполнения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  специалистом,   имеющим   дополнительную   специализацию, например, врач хирург-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коэффициент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маржинальности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(применяется в случае расчета для   сложной  услуги,  состоящей  из  простых  услуг,  выполняемых одновременно)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коэффициента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затратоемкости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распределенного по профилю стационарной медицинской помощи, табл. 3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на замену специалистов, повышающих квалификацию, в размере 10 %  от основного годового фонда оплаты труда,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на замену лиц уходящих в отпуск с учётом ночных и праздничных, премии в размере 10%  от основного годового фонда оплаты труда.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в государственные фонды – 30,2%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Медицинские расходы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- 34</w:t>
      </w:r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двух частей медикаменты и перевязочные средства, прочие лечебные расходы. Медикаменты рассчитываются по нозологии в соответствии  с Приложением  «Технология выполнения медицинской услуги по заболеванию», содержащей информацию о квалификации специалиста, оказывающего данные услуги, трудоемкости работ, месте оказания медицинской услуги, применяемых медикаментах, расходных материалах и изделиях медицинского назначения, применяемом технологическом оборудовании, продолжительности лечения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proofErr w:type="gramStart"/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 инвентарь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на основе приказа МЗ СССР №710 от 15.09.88 г. «Об утверждении табелей оснащения мягким инвентарём больниц, диспансеров, родильных домов, медико-санитарных частей, поликлиник, амбулаторий», в котором приведены данные о нормативном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предметов мягкого инвентаря, полагающихся для оснащения и сроках их службы.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 производится следующим образом: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питания - 342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исходя  из утверждённых норм расхода продуктов в натуре - нормы из среднесуточного набора продуктов для одного больного на основании приказа МЗ СССР № 330 от 05.08.03 г. «О мерах по совершенствованию лечебного питания в лечебно-профилактических учреждениях РФ».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Расходы на возмещение износа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оборудования, непосредственно применяемого в процессе предоставления конкретной медицинской услуги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К накладным (косвенным) расходам на предоставление медицинских услуг относятся следующие виды расходов: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Общебольничные расходы: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общебольничного персонала (административно-управленческого и общехозяйственного), мягкого инвентаря и обмундирования указанных категорий персонала, прочих расходных материалов и предметов снабжения, расходы на командировки и служебные разъезды, транспортные услуги, оплата услуг связи и коммунальных услуг, возмещение износа общебольничного оборудования и инвентаря, зданий и сооружений, прочие текущие расходы.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B7" w:rsidRPr="00056DB7" w:rsidRDefault="00D0585E" w:rsidP="00056DB7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тарифа на платные медицинские услуги </w:t>
      </w:r>
    </w:p>
    <w:p w:rsidR="00056DB7" w:rsidRPr="00056DB7" w:rsidRDefault="00056DB7" w:rsidP="0005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 платную медицинскую услугу включает в себя себестоимость медицинской услуги и сумму на рентабельность. Размер рентабельности устанавливается в зависимости от спроса и предложения на данный вид услуги и не должен превышать 30 процентов</w:t>
      </w:r>
    </w:p>
    <w:p w:rsidR="00056DB7" w:rsidRPr="00056DB7" w:rsidRDefault="00056DB7" w:rsidP="00056DB7">
      <w:pPr>
        <w:pStyle w:val="ad"/>
        <w:shd w:val="clear" w:color="auto" w:fill="FFFFFF"/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0585E" w:rsidRPr="00D0585E" w:rsidRDefault="00D0585E" w:rsidP="00D0585E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Расчет тарифа конкретной медицинской услуги (С)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100% +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=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х ---------,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100%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прямые расходы;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накладные расходы;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рентабельность, в процентах.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НЗ + М + И,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труда персонала основных подразделений;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 - начисления на оплату труда;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расходы на медикаменты и перевязочные материалы;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износ мягкого инвентаря;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накладных расходов;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труда персонала основных подразделений.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numPr>
          <w:ilvl w:val="1"/>
          <w:numId w:val="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Расчет расходов на оплату труда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расходов на оплату труда раздельно рассчитывается основная и дополнительная заработная плата основного и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общеучрежденческого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расходов на оплату труда медицинского персонала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необходимы следующие показатели: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рабочего времени медицинского персонала на выполнение каждой медицинской услуги;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бюджет рабочего времени по каждой категории медицинского персонала;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рабочего времени медицинского персонала на осуществление лечебно-диагностической деятельности;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плановых койко-дней за год в отделениях стационара.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 основному персоналу учреждения относится врачебный, средний медицинский персонал, младший медицинский персонал, непосредственно оказывающий медицинские услуги.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К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общеучрежденческому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относятся сотрудники вспомогательных подразделений, административно-хозяйственный персонал.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Под основной заработной платой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понимается заработная плата, предусматриваемая по тарификации на штатное расписание и устанавливаемая в соответствии с действующим Положением об оплате труда работников государственных учреждений здравоохранения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 фонд оплаты труда основного персонала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Зтвр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Зтмл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Зтпр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Зтвр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врачебного персонала;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среднего медицинского персонала;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Зтмл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младшего медицинского персонала;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Зтпр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прочего персонала.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фонд оплаты труда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х 12,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12 - количество месяцев в году.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дополнительную заработную плату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Зтдоп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включаются расходы, предусмотренные абзацем 8  пунктом 2 настоящего положения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Общий годовой фонд заработной платы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Зтобщ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собой сумму расходов на основную и дополнительную зарплату: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Зтобщ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Зтдоп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Начисления на фонд оплаты труда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законодательством Российской Федерации: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30,2%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Зобщ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--------,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100%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30,2% - процент начисления на фонд оплаты труда в соответствии с законодательством Российской Федерации.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Расчет затрат на медикаменты и перевязочные средства (М) осуществляется по фактическим затратам в соответствии с  Приложением  «Технология выполнения медицинской услуги по заболеванию»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на мягкий инвентарь (И) производится с учетом мощности учреждения, по нормативам оснащения мягким инвентарем в соответствии с приказом МЗ СССР от 15.09.88 N 710 "Об утверждении табелей оснащения мягким инвентарем больниц, диспансеров, родильных домов, медико-санитарных частей, поликлиник, амбулаторий" и приказом МЗ СССР от 29.01.82 N 65 "О введении отраслевых норм бесплатной выдачи спецодежды,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а также норм санитарной одежды и санитарной обуви".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на мягкий инвентарь (И) по каждому отделению, входящему в структуру учреждения,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= SUM(Н х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: 100%),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 - норма расхода мягкого инвентаря, единиц;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изделия;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 износа мягкого инвентаря в год.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Коэффициент накладных расходов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отношением всей суммы косвенных расходов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годовому фонду оплаты труда основного персонала учреждения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оформляется отдельным расчетом.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затрат на 1 койко-день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затрат на один койко-день учитывается плановое функционирование койки на предстоящий период (по числу плановых койко-дней с учетом планового закрытия коек на ремонт, санобработку и т.д.). Услуги, оказываемые пациенту в профильном отделении стационара (осмотр больного лечащим врачом, медицинские услуги процедурного и перевязочного кабинетов), не относятся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простым, а включаются в койко-день.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себестоимости койко-дня (С)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= --------------------,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Гнагр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медицинского персонала в стационаре;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начисления на заработную плату;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износ мягкого инвентаря;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накладные расходы, которые рассчитываются через коэффициент накладных расходов;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Гнагр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нагрузка отделения, в днях.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медицинского персонала в стационаре;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накладных расходов.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 затрат на основную и дополнительную заработную плату в стационаре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Зпст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производится по штатным должностям на основании тарификационных списков сотрудников в разрезе отделений.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заработная плата анестезиологического отделения распределяется между отделениями хирургического профиля пропорционально объему работы врачей анестезиологов в этих отделениях.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на оплату труда производится по алгоритму, изложенному в пункте 3.2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Расчет начисления на фонд оплаты труда (НЗ) производится по алгоритму, изложенному в пункте 3.3 настоящей Методики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Расходы на медикаменты и перевязочные средства (М) включают виды затрат, учитываемых по статье 340 "Увеличение стоимости материальных запасов" в соответствии с приказом Минфина Российской Федерации от 24 августа 2007 г. (ред. от 28.03.2008) "Об утверждении указаний о порядке применения бюджетной классификации Российской Федерации".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Расчет расходов на мягкий инвентарь (И) производится по алгоритму, изложенному в пункте 3.5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Расходы на продукты питания (П) рассчитывается из утверждённых норм расхода продуктов в натуре - нормы из среднесуточного набора продуктов для одного больного на основании приказа МЗ СССР № 330 от 05.08.03 г. «О мерах по совершенствованию лечебного питания в лечебно-профилактических учреждениях РФ».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Накладные расходы по стационарной помощи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расходы на осуществление хозяйственной деятельности, управление, оказание услуг, которые не могут быть прямо отнесены при расчете тарифа одного койко-дня, перечень косвенных расходов приведен в п. 3.6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накладных расходов может быть общим для учреждения при расчете различных видов медицинской помощи, либо рассчитывается индивидуально.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тарифа одного койко-дня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100% +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---------,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100%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себестоимость одного койко-дня;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рентабельность, в процентах;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Расчет затрат на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параклинические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на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параклиническую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определяется отдельно от тарифа на один койко-день путем умножения стоимости 1 минуты рабочего времени на норму времени, установленную на проведение исследований, процедур в соответствии с отраслевыми нормативными документами или хронометражными замерами.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единицы объема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--------------------,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сотрудников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начисления на заработную плату;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износ мягкого инвентаря;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накладные расходы, которые рассчитываются через коэффициент накладных расходов;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годовой бюджет рабочего времени медицинского персонала отдельной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(приложение 1), в минутах.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Расчет затрат на основную и дополнительную заработную плату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производится по штатным должностям на основании тарификационных списков сотрудников и производится по алгоритму, изложенному в пункте 3.2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Расчет начисления на фонд оплаты труда медицинского персонала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производится по алгоритму, изложенному в пункте 3.3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расчете тарифа на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параклиническую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расходы на медикаменты и перевязочные средства (М) включаются дополнительно, исходя из технологически необходимых затрат на основании инструкций по расходованию реактивов и расходных материалов на единицу исследования.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Расчет расходов на мягкий инвентарь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производится по алгоритму, изложенному в пункте 3.5 настоящей Методики.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5.6. Расчет тарифа на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параклиническую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100% +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 --------- + М,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100%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себестоимость единицы объема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параклинической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- норма времени на проведение конкретного вида исследования;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рентабельность, в процентах;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медикаменты, реактивы, расходный материал на единицу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параклинического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Прейскуранты на платные услуги,  утверждаются главным врачом ГБУЗ СК «</w:t>
      </w:r>
      <w:proofErr w:type="spellStart"/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="000F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ГКБ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 Основанием для рассмотрения вопроса об изменении цен на платные медицинские услуги является;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изменение уровня цен на материальные ресурсы; 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 соответствии с законодательством Российской Федерации и Ставропольского края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 работников здравоохранения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изменение налогообложения платных медицинских услуг.</w:t>
      </w:r>
    </w:p>
    <w:p w:rsidR="00D0585E" w:rsidRPr="00D0585E" w:rsidRDefault="00D0585E" w:rsidP="0055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расчету тарифов на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услуги, оказываемые</w:t>
      </w:r>
    </w:p>
    <w:p w:rsidR="00D0585E" w:rsidRPr="00D0585E" w:rsidRDefault="00324783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 бюджетным учреждениям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Ставропольского края</w:t>
      </w:r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ГБ»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НАГРУЗКИ РАБОЧЕГО ВРЕМЕНИ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УЧРЕЖДЕНИЯ ЗДРАВООХРАНЕНИЯ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Годовая нагрузка медицинского персонала клинической лаборатории (Н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врач + Н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 врач - годовая нагрузка рабочего времени врачей-лаборантов, минутах;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нагрузка рабочего времени лаборантов, в минутах.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врач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х Д врач х С врач х М х К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количество штатных единиц врачей-лаборантов лаборатории;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врач - продолжительность установленного рабочего дня врача-лаборанта,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врача-лаборанта,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установленного рабочего времени, равный 0,750.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Д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С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 х К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А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лаборантов лаборатории;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лаборанта,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лаборанта,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лаборанта, равный 0,800.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Годовая нагрузка медсестер, выполняющих физиотерапевтические процедуры 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медсестер, выполняющих физиотерапевтические процедуры 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медсестер, выполняющих физиотерапевтические процедуры,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медсестер, выполняющих физиотерапевтические процедуры,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Кф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медсестер, выполняющих физиотерапевтические процедуры, равный 1,120.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Годовая нагрузка медсестер по массажу 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См х М х Км,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медсестер по массажу 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медсестер по массажу,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медсестер по массажу,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медсестер по массажу, равный 0,770.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Годовая нагрузка медсестер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физиоотделения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ручных аппаратах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Смрх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медсестер, выполняющих физиотерапевтические процедуры на ручных аппаратах 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физиоотделении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медсестер, выполняющих физиотерапевтические процедуры на ручных аппаратах,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медсестер, выполняющих физиотерапевтические процедуры на ручных аппаратах,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медсестер, выполняющих физиотерапевтические процедуры на ручных аппаратах, равный 0,923.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Годовая нагрузка инструкторов отделения (кабинета) лечебной физкультуры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хМх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инструкторов отделения (кабинета) лечебной физкультуры (ЛФК);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инструктора ЛФК,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инструктора ЛФК,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Клфк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инструктора ЛФК, равный 0,923.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Годовая нагрузка медицинского персонала отделения (кабинета)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функциональной диагностики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нагрузка рабочего времени врачей отделения (кабинета) функциональной диагностики, в минутах;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нагрузка рабочего времени медсестер отделения (кабинета) функциональной диагностики, в минутах;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врачей отделения (кабинета) функциональной диагностики;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врача отделения (кабинета) функциональной диагностики,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 отделения (кабинета) функциональной диагностики,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Кфдв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врача отделения (кабинета) функциональной диагностики, равный 0,840.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медсестер отделения (кабинета) функциональной диагностики;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медсестры отделения (кабинета) функциональной диагностики,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Сфдм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медсестры отделения (кабинета) функциональной диагностики,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Годовая нагрузка медицинского персонала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рентгенотделения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(кабинета)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  = А  х Д  х С  х М х К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    </w:t>
      </w:r>
      <w:proofErr w:type="spellStart"/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количество  штатных единиц  врачей-рентгенологов,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рентгенотделения</w:t>
      </w:r>
      <w:proofErr w:type="spell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(кабинета) без учета штатных единиц врачей-рентгенологов экстренной службы;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    -    продолжительность    рабочего    дня    врача   рентгенолога,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рентгенотделения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(кабинета),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   -  число  рабочих  дней  в  году  за вычетом  дней  отпуска  врача-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рентгенолога,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рентгенотделения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(кабинета),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 рабочего  времени врача-рентгенолога,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рентгенотделения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(кабинета),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0,900.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Годовая нагрузка медицинского персонала эндоскопического отделения (кабинета)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Дэ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врачей-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эндоскопистов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эндоскопического отделения (кабинета);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Дэ - продолжительность установленного рабочего дня врача-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эндоскописта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эндоскопического отделения (кабинета),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эндоскописта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эндоскопического отделения (кабинета)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врача-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эндоскописта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эндоскопического отделения (кабинета), равный 1,000.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Годовая нагрузка медицинского персонала отделения (кабинета) гравитационной хирургии крови учреждения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врачей анестезиологов-реаниматологов отделения (кабинета) гравитационной хирургии крови;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врача анестезиолога-реаниматолога отделения (кабинета) гравитационной хирургии крови,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Сг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 анестезиолога-реаниматолога отделения (кабинета) гравитационной хирургии крови,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Годовая нагрузка медицинского персонала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патолого-анатомического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учреждения (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Ап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Ап - количество штатных единиц врачей-патологоанатомов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патолого-анатомического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врача-патологоанатома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патолого-анатомического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врача-патологоанатома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патолого-анатомического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 - количество минут в часе, равное 60 минутам;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рабочего времени врача патологоанатома патолого-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анотомического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равный 0,600.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Годовая нагрузка медицинского персонала отделения (кабинета) ультразвукового исследования (Ну)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Су х М х Ку,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у - количество штатных единиц врачей отделения (кабинета) ультразвукового исследования (УЗИ);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установленного рабочего дня врача отделения (кабинета) УЗИ,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число рабочих дней в году за вычетом дней отпуска врача отделения (кабинета) УЗИ,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коэффициент использования рабочего времени врача отделения (кабинета) УЗИ, равный 0,850.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Годовая нагрузка врачей кабинета (отделения)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оксигенобаротерапии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(Но) рассчитывается по формуле: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=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х Со х М,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штатных единиц врачей кабинета (отделения)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оксигенобаротерапии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рабочего дня врача кабинета (отделения)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оксигенобаротерапии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часах;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рабочих дней в году за вычетом дней отпуска врача кабинета (отделения)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оксигенобаротерапии</w:t>
      </w:r>
      <w:proofErr w:type="spell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днях;</w:t>
      </w:r>
    </w:p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минут в часе, равное 60 минутам.</w:t>
      </w:r>
    </w:p>
    <w:p w:rsidR="00D0585E" w:rsidRPr="00D0585E" w:rsidRDefault="00D0585E" w:rsidP="00D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D0585E">
        <w:rPr>
          <w:rFonts w:ascii="Calibri" w:eastAsia="Calibri" w:hAnsi="Calibri" w:cs="Calibri"/>
        </w:rPr>
        <w:t>КОЭФФИЦИЕНТЫ</w:t>
      </w:r>
    </w:p>
    <w:p w:rsidR="00D0585E" w:rsidRPr="00D0585E" w:rsidRDefault="00D0585E" w:rsidP="00D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D0585E">
        <w:rPr>
          <w:rFonts w:ascii="Calibri" w:eastAsia="Calibri" w:hAnsi="Calibri" w:cs="Calibri"/>
        </w:rPr>
        <w:t>ИСПОЛЬЗОВАНИЯ РАБОЧЕГО ВРЕМЕНИ</w:t>
      </w:r>
    </w:p>
    <w:p w:rsidR="00D0585E" w:rsidRPr="00D0585E" w:rsidRDefault="00D0585E" w:rsidP="00D05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0"/>
        <w:gridCol w:w="2280"/>
      </w:tblGrid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Наименование должности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Коэффициент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1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 амбулаторного приема, отделения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0,923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Врач-лаборант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0,750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Лаборант, фельдшер-лаборант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0,800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Врач-рентгенолог, </w:t>
            </w:r>
            <w:proofErr w:type="spellStart"/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рентгенолаборант</w:t>
            </w:r>
            <w:proofErr w:type="spellEnd"/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0,900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Врач-радиолог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1,000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 функциональной диагностики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0,840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 ультразвуковой диагностики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0,850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Врач-</w:t>
            </w:r>
            <w:proofErr w:type="spellStart"/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эндоскопист</w:t>
            </w:r>
            <w:proofErr w:type="spellEnd"/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1,000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Врач, инструктор по лечебной физкультуре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0,923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Врач-физиотерапевт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0,923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Медицинская сестра по массажу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0,770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Медицинская сестра по физиотерапии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1,120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Врач-психиатр, врач-нарколог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0,923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Врач-судмедэксперт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0,900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Психолог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0,923      </w:t>
            </w:r>
          </w:p>
        </w:tc>
      </w:tr>
      <w:tr w:rsidR="00D0585E" w:rsidRPr="00D0585E" w:rsidTr="00D0585E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Логопед 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E" w:rsidRPr="00D0585E" w:rsidRDefault="00D0585E" w:rsidP="00D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58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1,000      </w:t>
            </w:r>
          </w:p>
        </w:tc>
      </w:tr>
    </w:tbl>
    <w:p w:rsidR="00D0585E" w:rsidRPr="00D0585E" w:rsidRDefault="00D0585E" w:rsidP="00D0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поправочных коэффициентов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---------------------------------------------T-------------------¬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Наименование поправочного коэффициента   ¦     Значение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    ¦   поправочного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            ¦   коэффициента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+--------------------------------------------+-------------------+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¦Коэффициент сложности:                      ¦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¦- повышающий;                               ¦        2,0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¦- понижающий.                               ¦        0,1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+--------------------------------------------+-------------------+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¦Коэффициент </w:t>
      </w:r>
      <w:proofErr w:type="spellStart"/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>субспециальности</w:t>
      </w:r>
      <w:proofErr w:type="spellEnd"/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        2,0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+--------------------------------------------+-------------------+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D0585E" w:rsidRPr="00D0585E" w:rsidRDefault="00D0585E" w:rsidP="00D0585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Таблица 2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коэффициентов </w:t>
      </w:r>
      <w:proofErr w:type="spell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маржинальности</w:t>
      </w:r>
      <w:proofErr w:type="spellEnd"/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выполняемых параллельно работ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в здравоохранении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----------------T------------------------------------------------¬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Количество   ¦      Значение коэффициента </w:t>
      </w:r>
      <w:proofErr w:type="spellStart"/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>маржинальности</w:t>
      </w:r>
      <w:proofErr w:type="spellEnd"/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услуг     ¦                         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2       ¦                      1,5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3       ¦                      1,2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4       ¦                      1,0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5       ¦                      0,8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6       ¦                      0,6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7       ¦                      0,5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8       ¦                      0,42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9       ¦                      0,38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10       ¦                      0,34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11       ¦                      0,3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12       ¦                      0,26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13       ¦                      0,22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14       ¦                      0,18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15       ¦                      0,16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   16       ¦                      0,14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17       ¦                      0,12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18       ¦                      0,1 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19       ¦                      0,08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20       ¦                      0,06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21       ¦                      0,04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22       ¦                      0,02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+---------------+------------------------------------------------+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¦Более 22       ¦                      0,01                      ¦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L---------------+-------------------------------------------------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коэффициенты      квалификации  специалистов (</w:t>
      </w:r>
      <w:proofErr w:type="gramStart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медработники</w:t>
      </w:r>
      <w:proofErr w:type="gramEnd"/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высшую-вторую категорию - 1, кандидат медицинских наук - 1.5, доктор медицинских наук - 2.0).</w:t>
      </w:r>
    </w:p>
    <w:p w:rsidR="00D0585E" w:rsidRPr="00D0585E" w:rsidRDefault="00D0585E" w:rsidP="00D0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3</w:t>
      </w:r>
    </w:p>
    <w:p w:rsidR="00D0585E" w:rsidRPr="00D0585E" w:rsidRDefault="00D0585E" w:rsidP="00D0585E">
      <w:pPr>
        <w:shd w:val="clear" w:color="auto" w:fill="FFFFFF"/>
        <w:spacing w:after="0" w:line="270" w:lineRule="atLeast"/>
        <w:ind w:right="150"/>
        <w:jc w:val="center"/>
        <w:textAlignment w:val="baseline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D0585E">
        <w:rPr>
          <w:rFonts w:ascii="Tahoma" w:eastAsia="Times New Roman" w:hAnsi="Tahoma" w:cs="Tahoma"/>
          <w:b/>
          <w:bCs/>
          <w:color w:val="383838"/>
          <w:sz w:val="20"/>
          <w:szCs w:val="20"/>
          <w:bdr w:val="none" w:sz="0" w:space="0" w:color="auto" w:frame="1"/>
          <w:lang w:eastAsia="ru-RU"/>
        </w:rPr>
        <w:t xml:space="preserve">Распределение КСГ по профилям стационарной медицинской помощи (КПГ) и   коэффициенты относительной </w:t>
      </w:r>
      <w:proofErr w:type="spellStart"/>
      <w:r w:rsidRPr="00D0585E">
        <w:rPr>
          <w:rFonts w:ascii="Tahoma" w:eastAsia="Times New Roman" w:hAnsi="Tahoma" w:cs="Tahoma"/>
          <w:b/>
          <w:bCs/>
          <w:color w:val="383838"/>
          <w:sz w:val="20"/>
          <w:szCs w:val="20"/>
          <w:bdr w:val="none" w:sz="0" w:space="0" w:color="auto" w:frame="1"/>
          <w:lang w:eastAsia="ru-RU"/>
        </w:rPr>
        <w:t>затратоемкости</w:t>
      </w:r>
      <w:proofErr w:type="spellEnd"/>
      <w:r w:rsidRPr="00D0585E">
        <w:rPr>
          <w:rFonts w:ascii="Tahoma" w:eastAsia="Times New Roman" w:hAnsi="Tahoma" w:cs="Tahoma"/>
          <w:b/>
          <w:bCs/>
          <w:color w:val="383838"/>
          <w:sz w:val="20"/>
          <w:szCs w:val="20"/>
          <w:bdr w:val="none" w:sz="0" w:space="0" w:color="auto" w:frame="1"/>
          <w:lang w:eastAsia="ru-RU"/>
        </w:rPr>
        <w:t xml:space="preserve"> КСГ / КПГ</w:t>
      </w:r>
    </w:p>
    <w:p w:rsidR="00D0585E" w:rsidRPr="00D0585E" w:rsidRDefault="00D0585E" w:rsidP="00D0585E">
      <w:pPr>
        <w:shd w:val="clear" w:color="auto" w:fill="FFFFFF"/>
        <w:spacing w:after="150" w:line="270" w:lineRule="atLeast"/>
        <w:ind w:right="150"/>
        <w:jc w:val="center"/>
        <w:textAlignment w:val="baseline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516"/>
        <w:gridCol w:w="1896"/>
      </w:tblGrid>
      <w:tr w:rsidR="00D0585E" w:rsidRPr="00D0585E" w:rsidTr="00D0585E">
        <w:trPr>
          <w:trHeight w:val="75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75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75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Профиль (КПГ) и КСГ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27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 xml:space="preserve">Коэффициент </w:t>
            </w:r>
            <w:proofErr w:type="gram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относительной</w:t>
            </w:r>
            <w:proofErr w:type="gram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затратоемкости</w:t>
            </w:r>
            <w:proofErr w:type="spell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 xml:space="preserve"> КСГ / КПГ</w:t>
            </w:r>
          </w:p>
          <w:p w:rsidR="00D0585E" w:rsidRPr="00D0585E" w:rsidRDefault="00D0585E" w:rsidP="00D0585E">
            <w:pPr>
              <w:spacing w:after="0" w:line="75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КЗксг</w:t>
            </w:r>
            <w:proofErr w:type="spell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кпг</w:t>
            </w:r>
            <w:proofErr w:type="spell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0,874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пищевода, гастрит, дуоденит</w:t>
            </w:r>
            <w:proofErr w:type="gram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другие болезни желудка и двенадцатиперстной кишки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Неинфекционный энтерит и колит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печени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желчного пузыря, поджелудочной железы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 органов пищеварения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0,59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Детская 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1, 32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Гипертоническая болезнь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Стенокардия, хроническая ишемическая болезнь сердца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Острый и повторный инфаркт миокарда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Нарушения ритма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 сердца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1,338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кишечнике и анальной области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0,30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кишечнике и анальной области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кишечнике и анальной области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кишечнике и анальной области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кишечнике и анальной области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2,50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1,304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Воспалительные заболевания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цнс</w:t>
            </w:r>
            <w:proofErr w:type="spellEnd"/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Дегенеративные и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демиелинизирующие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болезни нервной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Эпилепсия, судороги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Мигрень, головная боль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нарушения нервной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Острые нарушения мозгового кровообращения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1,89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цереброваскулярные болезни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Нейрохирургия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1,250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Паралитические синдромы, травма спинного мозга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Дорсопатии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, переломы позвоночника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Сотрясение головного мозга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Внутричерепная травма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1,50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центральной нервной системе и головном мозге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центральной нервной системе и головном мозге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2,96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центральной нервной системе и головном мозге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3,80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периферической нервной системе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1,41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периферической нервной системе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периферической нервной системе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0,888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 уха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0,55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слуха, придаточных пазухах носа и верхних дыхательных путях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2,41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0,682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зрения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зрения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зрения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зрения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органе зрения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глаза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gram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Сердечно-сосудистая</w:t>
            </w:r>
            <w:proofErr w:type="gram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 xml:space="preserve"> 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1,262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сердце и коронарных сосудах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сердце и коронарных сосудах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1,86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сердце и коронарных сосудах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2,85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сосудах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сосудах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сосудах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сосудах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2,67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1,134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0,27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Торакальная 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1,619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2,05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0,68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1,80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2,30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нижних дыхательных путях и легочной ткани, органах средостения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2,74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1,187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Переломы бедренной кости и костей таза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1,40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костно-мышечной системе и суставах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костно-мышечной системе и суставах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костно-мышечной системе и суставах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костно-мышечной системе и суставах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1,71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костно-мышечной системе и суставах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1,087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Тубулоинтерстициальные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предстательной железы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Другие болезни,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врожденые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аномалии, повреждения мочевой системы и мужских половых органов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мужских половых органах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мужских половых органах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мужских половых органах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мужских половых органах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2,20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почке и мочевыделительной системе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почке и мочевыделительной системе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почке и мочевыделительной системе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1,59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почке и мочевыделительной системе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почке и мочевыделительной системе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2,79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коже, подкожной клетчатке, придатках кожи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0,55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коже, подкожной клетчатке, придатках кожи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0,78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коже, подкожной клетчатке, придатках кожи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коже, подкожной клетчатке, придатках кожи (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уровеньзатрат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2,31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коже, подкожной клетчатке, придатках кожи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2,80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кроветворения и иммунной системы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кроветворения и иммунной системы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кроветворения и иммунной системы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1,41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кроветворения и иммунной системы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1,47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эндокринных железах кроме гипофиза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эндокринных железах кроме гипофиза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Болезни молочной железы, новообразования молочной железы доброкачественные ,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поражения суставов, болезни мягких тканей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Артрозы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0,99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Остеомиелит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1,52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Остеопатии</w:t>
            </w:r>
            <w:proofErr w:type="spellEnd"/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кожи, жировой ткани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молочной железе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молочной железе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2,76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Хирургия (абдоминальная)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1,176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желчном пузыре и желчевыводящих путях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0,98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желчном пузыре и желчевыводящих путях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1,51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желчном пузыре и желчевыводящих путях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1,57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печени и поджелудочной железе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2,07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печени и поджелудочной железе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2,17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печени и поджелудочной железе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2,70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1,07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2,52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пищеводе, желудке, двенадцатиперстной кишке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2,80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Апендектомия</w:t>
            </w:r>
            <w:proofErr w:type="spellEnd"/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по поводу грыж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по поводу грыж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операции на органах брюшной полости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операции на органах брюшной полости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операции на органах брюшной полости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2,06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операции на органах брюшной полости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2,30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Хирургия (</w:t>
            </w:r>
            <w:proofErr w:type="spellStart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комбустиология</w:t>
            </w:r>
            <w:proofErr w:type="spellEnd"/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Ожоги и отморожения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Челюстно-лицевая хирургия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1,046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Болезни полости рта, слюнных желез и челюстей, врожденные аномалии лица и шеи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полости рта (уровень затрат 1)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0,82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полости рта (уровень затрат 2)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полости рта (уровень затрат 3)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1,64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полости рта (уровень затрат 4)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1,71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Операции на органах полости рта (уровень затрат 5)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1,90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1,128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1,15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Другие болезни эндокринной системы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1,32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insitu</w:t>
            </w:r>
            <w:proofErr w:type="spellEnd"/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1,21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Расстройства питания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1,06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Нарушения обмена веществ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1,03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bdr w:val="none" w:sz="0" w:space="0" w:color="auto" w:frame="1"/>
                <w:lang w:eastAsia="ru-RU"/>
              </w:rPr>
              <w:t>Прочее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 </w:t>
            </w:r>
          </w:p>
        </w:tc>
      </w:tr>
      <w:tr w:rsidR="00D0585E" w:rsidRPr="00D0585E" w:rsidTr="00D0585E">
        <w:trPr>
          <w:trHeight w:val="90"/>
        </w:trPr>
        <w:tc>
          <w:tcPr>
            <w:tcW w:w="62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right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51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89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585E" w:rsidRPr="00D0585E" w:rsidRDefault="00D0585E" w:rsidP="00D0585E">
            <w:pPr>
              <w:spacing w:after="150" w:line="90" w:lineRule="atLeast"/>
              <w:ind w:right="150"/>
              <w:jc w:val="center"/>
              <w:textAlignment w:val="baseline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D0585E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0,57</w:t>
            </w:r>
          </w:p>
        </w:tc>
      </w:tr>
    </w:tbl>
    <w:p w:rsidR="00D0585E" w:rsidRPr="00D0585E" w:rsidRDefault="00D0585E" w:rsidP="00D05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5E" w:rsidRPr="00D0585E" w:rsidRDefault="00D0585E" w:rsidP="00D05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начальник ПЭО Л.И. Пономарева  экономист К.А. Доценко</w:t>
      </w:r>
    </w:p>
    <w:p w:rsidR="00D84D6B" w:rsidRDefault="00D84D6B"/>
    <w:sectPr w:rsidR="00D84D6B" w:rsidSect="00D0585E">
      <w:footerReference w:type="even" r:id="rId8"/>
      <w:footerReference w:type="default" r:id="rId9"/>
      <w:pgSz w:w="11906" w:h="16838"/>
      <w:pgMar w:top="1134" w:right="849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B9" w:rsidRDefault="002A00B9">
      <w:pPr>
        <w:spacing w:after="0" w:line="240" w:lineRule="auto"/>
      </w:pPr>
      <w:r>
        <w:separator/>
      </w:r>
    </w:p>
  </w:endnote>
  <w:endnote w:type="continuationSeparator" w:id="0">
    <w:p w:rsidR="002A00B9" w:rsidRDefault="002A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A3" w:rsidRDefault="00AA4A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A4AA3" w:rsidRDefault="00AA4AA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A3" w:rsidRDefault="00AA4A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214AE">
      <w:rPr>
        <w:noProof/>
      </w:rPr>
      <w:t>1</w:t>
    </w:r>
    <w:r>
      <w:fldChar w:fldCharType="end"/>
    </w:r>
  </w:p>
  <w:p w:rsidR="00AA4AA3" w:rsidRDefault="00AA4AA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B9" w:rsidRDefault="002A00B9">
      <w:pPr>
        <w:spacing w:after="0" w:line="240" w:lineRule="auto"/>
      </w:pPr>
      <w:r>
        <w:separator/>
      </w:r>
    </w:p>
  </w:footnote>
  <w:footnote w:type="continuationSeparator" w:id="0">
    <w:p w:rsidR="002A00B9" w:rsidRDefault="002A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20C0E"/>
    <w:lvl w:ilvl="0">
      <w:numFmt w:val="bullet"/>
      <w:lvlText w:val="*"/>
      <w:lvlJc w:val="left"/>
    </w:lvl>
  </w:abstractNum>
  <w:abstractNum w:abstractNumId="1">
    <w:nsid w:val="089317E6"/>
    <w:multiLevelType w:val="multilevel"/>
    <w:tmpl w:val="33386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911C07"/>
    <w:multiLevelType w:val="multilevel"/>
    <w:tmpl w:val="0F92D9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1B47EA"/>
    <w:multiLevelType w:val="hybridMultilevel"/>
    <w:tmpl w:val="4C6E99F6"/>
    <w:lvl w:ilvl="0" w:tplc="C4323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686"/>
    <w:multiLevelType w:val="hybridMultilevel"/>
    <w:tmpl w:val="AE14DB6A"/>
    <w:lvl w:ilvl="0" w:tplc="993AC3D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D3E1D71"/>
    <w:multiLevelType w:val="hybridMultilevel"/>
    <w:tmpl w:val="B0203014"/>
    <w:lvl w:ilvl="0" w:tplc="87C65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0F4F79"/>
    <w:multiLevelType w:val="hybridMultilevel"/>
    <w:tmpl w:val="8A12506C"/>
    <w:lvl w:ilvl="0" w:tplc="7F5E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7668"/>
    <w:multiLevelType w:val="multilevel"/>
    <w:tmpl w:val="6D3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E4724"/>
    <w:multiLevelType w:val="multilevel"/>
    <w:tmpl w:val="10F0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>
    <w:nsid w:val="2451650A"/>
    <w:multiLevelType w:val="hybridMultilevel"/>
    <w:tmpl w:val="9A22A5F2"/>
    <w:lvl w:ilvl="0" w:tplc="FC16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17515"/>
    <w:multiLevelType w:val="multilevel"/>
    <w:tmpl w:val="0F96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EB3156"/>
    <w:multiLevelType w:val="multilevel"/>
    <w:tmpl w:val="FCAE3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F807146"/>
    <w:multiLevelType w:val="multilevel"/>
    <w:tmpl w:val="B394A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31311A1"/>
    <w:multiLevelType w:val="multilevel"/>
    <w:tmpl w:val="7C4E37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35F77355"/>
    <w:multiLevelType w:val="multilevel"/>
    <w:tmpl w:val="A4CA7E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402EDA"/>
    <w:multiLevelType w:val="multilevel"/>
    <w:tmpl w:val="3E04A5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9E4F94"/>
    <w:multiLevelType w:val="multilevel"/>
    <w:tmpl w:val="4DC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13503"/>
    <w:multiLevelType w:val="hybridMultilevel"/>
    <w:tmpl w:val="072A2C0A"/>
    <w:lvl w:ilvl="0" w:tplc="00F03DF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886"/>
    <w:multiLevelType w:val="multilevel"/>
    <w:tmpl w:val="D9B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9599E"/>
    <w:multiLevelType w:val="multilevel"/>
    <w:tmpl w:val="BAC6B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515B4EC7"/>
    <w:multiLevelType w:val="multilevel"/>
    <w:tmpl w:val="E0C0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64C619A"/>
    <w:multiLevelType w:val="multilevel"/>
    <w:tmpl w:val="7A8E1D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22">
    <w:nsid w:val="5B602A4D"/>
    <w:multiLevelType w:val="hybridMultilevel"/>
    <w:tmpl w:val="DC6A8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E1439A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86BB0"/>
    <w:multiLevelType w:val="multilevel"/>
    <w:tmpl w:val="2CAE8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27571C0"/>
    <w:multiLevelType w:val="multilevel"/>
    <w:tmpl w:val="21809E4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3933EEF"/>
    <w:multiLevelType w:val="hybridMultilevel"/>
    <w:tmpl w:val="2270792A"/>
    <w:lvl w:ilvl="0" w:tplc="462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4C7585"/>
    <w:multiLevelType w:val="multilevel"/>
    <w:tmpl w:val="708E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612777"/>
    <w:multiLevelType w:val="multilevel"/>
    <w:tmpl w:val="7BC6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9341A9"/>
    <w:multiLevelType w:val="hybridMultilevel"/>
    <w:tmpl w:val="376EDAD2"/>
    <w:lvl w:ilvl="0" w:tplc="6A90742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8"/>
  </w:num>
  <w:num w:numId="7">
    <w:abstractNumId w:val="7"/>
  </w:num>
  <w:num w:numId="8">
    <w:abstractNumId w:val="20"/>
  </w:num>
  <w:num w:numId="9">
    <w:abstractNumId w:val="1"/>
  </w:num>
  <w:num w:numId="10">
    <w:abstractNumId w:val="27"/>
  </w:num>
  <w:num w:numId="11">
    <w:abstractNumId w:val="12"/>
  </w:num>
  <w:num w:numId="12">
    <w:abstractNumId w:val="26"/>
  </w:num>
  <w:num w:numId="13">
    <w:abstractNumId w:val="23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8"/>
  </w:num>
  <w:num w:numId="19">
    <w:abstractNumId w:val="25"/>
  </w:num>
  <w:num w:numId="20">
    <w:abstractNumId w:val="9"/>
  </w:num>
  <w:num w:numId="21">
    <w:abstractNumId w:val="3"/>
  </w:num>
  <w:num w:numId="22">
    <w:abstractNumId w:val="28"/>
  </w:num>
  <w:num w:numId="23">
    <w:abstractNumId w:val="5"/>
  </w:num>
  <w:num w:numId="24">
    <w:abstractNumId w:val="13"/>
  </w:num>
  <w:num w:numId="25">
    <w:abstractNumId w:val="21"/>
  </w:num>
  <w:num w:numId="26">
    <w:abstractNumId w:val="19"/>
  </w:num>
  <w:num w:numId="27">
    <w:abstractNumId w:val="24"/>
  </w:num>
  <w:num w:numId="28">
    <w:abstractNumId w:val="11"/>
  </w:num>
  <w:num w:numId="29">
    <w:abstractNumId w:val="22"/>
  </w:num>
  <w:num w:numId="30">
    <w:abstractNumId w:val="17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5"/>
    <w:rsid w:val="00056DB7"/>
    <w:rsid w:val="000F0178"/>
    <w:rsid w:val="002A00B9"/>
    <w:rsid w:val="00324783"/>
    <w:rsid w:val="00555622"/>
    <w:rsid w:val="005858C9"/>
    <w:rsid w:val="005A1085"/>
    <w:rsid w:val="007214AE"/>
    <w:rsid w:val="00882CDB"/>
    <w:rsid w:val="008F731E"/>
    <w:rsid w:val="0093714B"/>
    <w:rsid w:val="00AA4AA3"/>
    <w:rsid w:val="00B1047A"/>
    <w:rsid w:val="00B435D1"/>
    <w:rsid w:val="00C35CFA"/>
    <w:rsid w:val="00D0585E"/>
    <w:rsid w:val="00D126DE"/>
    <w:rsid w:val="00D84D6B"/>
    <w:rsid w:val="00F06D84"/>
    <w:rsid w:val="00F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8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D0585E"/>
  </w:style>
  <w:style w:type="paragraph" w:styleId="a3">
    <w:name w:val="footer"/>
    <w:basedOn w:val="a"/>
    <w:link w:val="a4"/>
    <w:rsid w:val="00D058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05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585E"/>
  </w:style>
  <w:style w:type="paragraph" w:styleId="a6">
    <w:name w:val="Balloon Text"/>
    <w:basedOn w:val="a"/>
    <w:link w:val="a7"/>
    <w:uiPriority w:val="99"/>
    <w:semiHidden/>
    <w:rsid w:val="00D058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0585E"/>
  </w:style>
  <w:style w:type="paragraph" w:styleId="a8">
    <w:name w:val="Normal (Web)"/>
    <w:basedOn w:val="a"/>
    <w:uiPriority w:val="99"/>
    <w:unhideWhenUsed/>
    <w:rsid w:val="00D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0585E"/>
    <w:rPr>
      <w:color w:val="0000FF"/>
      <w:u w:val="single"/>
    </w:rPr>
  </w:style>
  <w:style w:type="table" w:styleId="aa">
    <w:name w:val="Table Grid"/>
    <w:basedOn w:val="a1"/>
    <w:rsid w:val="00D0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D0585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0585E"/>
  </w:style>
  <w:style w:type="numbering" w:customStyle="1" w:styleId="111">
    <w:name w:val="Нет списка111"/>
    <w:next w:val="a2"/>
    <w:uiPriority w:val="99"/>
    <w:semiHidden/>
    <w:unhideWhenUsed/>
    <w:rsid w:val="00D0585E"/>
  </w:style>
  <w:style w:type="paragraph" w:customStyle="1" w:styleId="buttonheading">
    <w:name w:val="buttonheading"/>
    <w:basedOn w:val="a"/>
    <w:rsid w:val="00D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0585E"/>
    <w:rPr>
      <w:b/>
      <w:bCs/>
    </w:rPr>
  </w:style>
  <w:style w:type="paragraph" w:customStyle="1" w:styleId="Standard">
    <w:name w:val="Standard"/>
    <w:rsid w:val="00D05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8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D0585E"/>
  </w:style>
  <w:style w:type="paragraph" w:styleId="a3">
    <w:name w:val="footer"/>
    <w:basedOn w:val="a"/>
    <w:link w:val="a4"/>
    <w:rsid w:val="00D058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05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585E"/>
  </w:style>
  <w:style w:type="paragraph" w:styleId="a6">
    <w:name w:val="Balloon Text"/>
    <w:basedOn w:val="a"/>
    <w:link w:val="a7"/>
    <w:uiPriority w:val="99"/>
    <w:semiHidden/>
    <w:rsid w:val="00D058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0585E"/>
  </w:style>
  <w:style w:type="paragraph" w:styleId="a8">
    <w:name w:val="Normal (Web)"/>
    <w:basedOn w:val="a"/>
    <w:uiPriority w:val="99"/>
    <w:unhideWhenUsed/>
    <w:rsid w:val="00D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0585E"/>
    <w:rPr>
      <w:color w:val="0000FF"/>
      <w:u w:val="single"/>
    </w:rPr>
  </w:style>
  <w:style w:type="table" w:styleId="aa">
    <w:name w:val="Table Grid"/>
    <w:basedOn w:val="a1"/>
    <w:rsid w:val="00D0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D0585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0585E"/>
  </w:style>
  <w:style w:type="numbering" w:customStyle="1" w:styleId="111">
    <w:name w:val="Нет списка111"/>
    <w:next w:val="a2"/>
    <w:uiPriority w:val="99"/>
    <w:semiHidden/>
    <w:unhideWhenUsed/>
    <w:rsid w:val="00D0585E"/>
  </w:style>
  <w:style w:type="paragraph" w:customStyle="1" w:styleId="buttonheading">
    <w:name w:val="buttonheading"/>
    <w:basedOn w:val="a"/>
    <w:rsid w:val="00D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0585E"/>
    <w:rPr>
      <w:b/>
      <w:bCs/>
    </w:rPr>
  </w:style>
  <w:style w:type="paragraph" w:customStyle="1" w:styleId="Standard">
    <w:name w:val="Standard"/>
    <w:rsid w:val="00D05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2018-03-27T13:16:00Z</cp:lastPrinted>
  <dcterms:created xsi:type="dcterms:W3CDTF">2018-09-04T07:48:00Z</dcterms:created>
  <dcterms:modified xsi:type="dcterms:W3CDTF">2018-09-04T07:48:00Z</dcterms:modified>
</cp:coreProperties>
</file>